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960" w:rsidRDefault="00182960" w:rsidP="00182960">
      <w:pPr>
        <w:widowControl/>
        <w:spacing w:line="360" w:lineRule="auto"/>
        <w:ind w:firstLine="640"/>
        <w:jc w:val="center"/>
        <w:rPr>
          <w:rFonts w:eastAsia="方正仿宋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附件1</w:t>
      </w:r>
    </w:p>
    <w:p w:rsidR="00182960" w:rsidRDefault="00182960" w:rsidP="00182960">
      <w:pPr>
        <w:pStyle w:val="a3"/>
        <w:spacing w:line="360" w:lineRule="auto"/>
        <w:rPr>
          <w:rFonts w:ascii="方正小标宋_GBK" w:eastAsia="方正小标宋_GBK"/>
          <w:spacing w:val="20"/>
        </w:rPr>
      </w:pPr>
      <w:r>
        <w:rPr>
          <w:rFonts w:ascii="方正小标宋_GBK" w:eastAsia="方正小标宋_GBK" w:hint="eastAsia"/>
          <w:spacing w:val="20"/>
        </w:rPr>
        <w:t>第四届全国药学/中药学大学生实验技能竞赛形式</w:t>
      </w:r>
    </w:p>
    <w:p w:rsidR="00182960" w:rsidRDefault="00182960" w:rsidP="00182960">
      <w:pPr>
        <w:snapToGrid w:val="0"/>
        <w:spacing w:line="360" w:lineRule="auto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第一阶段： 实验理论部分    时间1小时</w:t>
      </w:r>
    </w:p>
    <w:p w:rsidR="00182960" w:rsidRDefault="00182960" w:rsidP="00182960">
      <w:pPr>
        <w:snapToGrid w:val="0"/>
        <w:spacing w:line="360" w:lineRule="auto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 xml:space="preserve">1.基本实验（40分）   </w:t>
      </w:r>
    </w:p>
    <w:p w:rsidR="00182960" w:rsidRDefault="00182960" w:rsidP="00182960">
      <w:pPr>
        <w:pStyle w:val="1"/>
        <w:snapToGrid w:val="0"/>
        <w:spacing w:line="360" w:lineRule="auto"/>
        <w:ind w:leftChars="171" w:left="359" w:firstLineChars="150" w:firstLine="36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该部分为每个选手必答题（40分），题型： 分单选题和多选题</w:t>
      </w:r>
    </w:p>
    <w:p w:rsidR="00182960" w:rsidRDefault="00182960" w:rsidP="00182960">
      <w:pPr>
        <w:snapToGrid w:val="0"/>
        <w:spacing w:line="360" w:lineRule="auto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2. 专业实验（60分）</w:t>
      </w:r>
    </w:p>
    <w:p w:rsidR="00182960" w:rsidRDefault="00182960" w:rsidP="00182960">
      <w:pPr>
        <w:snapToGrid w:val="0"/>
        <w:spacing w:line="360" w:lineRule="auto"/>
        <w:ind w:firstLineChars="300" w:firstLine="72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其中选择题（单选题和多选题） 40分，实验设计20分。该部分由药学和中药学两个模块组成。参赛选手可根据所学专业或本人特点任选一模块（每个选手只能选其中一个模块）。</w:t>
      </w:r>
    </w:p>
    <w:p w:rsidR="00182960" w:rsidRDefault="00182960" w:rsidP="00182960">
      <w:pPr>
        <w:snapToGrid w:val="0"/>
        <w:spacing w:line="360" w:lineRule="auto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药学模块：</w:t>
      </w:r>
    </w:p>
    <w:p w:rsidR="00182960" w:rsidRDefault="00182960" w:rsidP="00182960">
      <w:pPr>
        <w:snapToGrid w:val="0"/>
        <w:spacing w:line="360" w:lineRule="auto"/>
        <w:ind w:firstLineChars="250" w:firstLine="60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1）选择题（单选题和多选题）（针对药学专业特点）</w:t>
      </w:r>
    </w:p>
    <w:p w:rsidR="00182960" w:rsidRDefault="00182960" w:rsidP="00182960">
      <w:pPr>
        <w:snapToGrid w:val="0"/>
        <w:spacing w:line="360" w:lineRule="auto"/>
        <w:ind w:firstLineChars="250" w:firstLine="60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2）实验设计题    </w:t>
      </w:r>
    </w:p>
    <w:p w:rsidR="00182960" w:rsidRDefault="00182960" w:rsidP="00182960">
      <w:pPr>
        <w:snapToGrid w:val="0"/>
        <w:spacing w:line="360" w:lineRule="auto"/>
        <w:ind w:firstLineChars="250" w:firstLine="600"/>
        <w:jc w:val="left"/>
        <w:rPr>
          <w:rFonts w:ascii="宋体" w:hAnsi="宋体" w:cs="Arial" w:hint="eastAsia"/>
          <w:color w:val="333333"/>
          <w:spacing w:val="4"/>
          <w:sz w:val="24"/>
        </w:rPr>
      </w:pPr>
      <w:r>
        <w:rPr>
          <w:rFonts w:ascii="宋体" w:hAnsi="宋体" w:hint="eastAsia"/>
          <w:sz w:val="24"/>
        </w:rPr>
        <w:t>针对某一药物，在给出了药物结构、基本理化性质和合成路线等信息后，根据要求，对有关药物合成（涉及的仪器、反应条件、反应监控及其注意事项等进行分析和解释）、针对该药物的适应症涉及活性评价方法、根据药物特点涉及合适的药物制剂、过程及其依据；和</w:t>
      </w:r>
      <w:r>
        <w:rPr>
          <w:rFonts w:ascii="宋体" w:hAnsi="宋体" w:hint="eastAsia"/>
          <w:color w:val="000000"/>
          <w:sz w:val="24"/>
        </w:rPr>
        <w:t>根据对该药物的</w:t>
      </w:r>
      <w:r>
        <w:rPr>
          <w:rFonts w:ascii="宋体" w:hAnsi="宋体" w:cs="Arial" w:hint="eastAsia"/>
          <w:color w:val="333333"/>
          <w:spacing w:val="4"/>
          <w:sz w:val="24"/>
        </w:rPr>
        <w:t>合成过程，制剂工艺和药物的性质，制定该药物原料药和制剂的质量标准（包括鉴别，含量测定和杂质检查等）。</w:t>
      </w:r>
    </w:p>
    <w:p w:rsidR="00182960" w:rsidRPr="00182960" w:rsidRDefault="00182960" w:rsidP="00182960">
      <w:pPr>
        <w:snapToGrid w:val="0"/>
        <w:spacing w:line="360" w:lineRule="auto"/>
        <w:ind w:firstLineChars="250" w:firstLine="600"/>
        <w:jc w:val="center"/>
        <w:rPr>
          <w:rFonts w:ascii="宋体" w:hAnsi="宋体" w:cs="Arial"/>
          <w:color w:val="333333"/>
          <w:spacing w:val="4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中药模块</w:t>
      </w:r>
    </w:p>
    <w:p w:rsidR="00182960" w:rsidRDefault="00182960" w:rsidP="00182960">
      <w:pPr>
        <w:pStyle w:val="1"/>
        <w:snapToGrid w:val="0"/>
        <w:spacing w:line="360" w:lineRule="auto"/>
        <w:ind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1）选择题（单选题和多选题）（针对中药专业特点）</w:t>
      </w:r>
    </w:p>
    <w:p w:rsidR="00182960" w:rsidRDefault="00182960" w:rsidP="00182960">
      <w:pPr>
        <w:pStyle w:val="1"/>
        <w:adjustRightInd w:val="0"/>
        <w:snapToGrid w:val="0"/>
        <w:spacing w:line="360" w:lineRule="auto"/>
        <w:ind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2）实验设计题   </w:t>
      </w:r>
      <w:r>
        <w:rPr>
          <w:rFonts w:ascii="宋体" w:hAnsi="宋体" w:hint="eastAsia"/>
          <w:color w:val="000000"/>
          <w:sz w:val="24"/>
          <w:szCs w:val="24"/>
        </w:rPr>
        <w:t>给定一个中药或中成药的制备过程，根据相关内容，要求对</w:t>
      </w:r>
      <w:r>
        <w:rPr>
          <w:rFonts w:ascii="宋体" w:hAnsi="宋体" w:hint="eastAsia"/>
          <w:sz w:val="24"/>
          <w:szCs w:val="24"/>
        </w:rPr>
        <w:t>中药配伍分析、药效评价和中药制剂以及中药分析等开展研究的方案。</w:t>
      </w:r>
    </w:p>
    <w:p w:rsidR="00182960" w:rsidRDefault="00182960" w:rsidP="00182960">
      <w:pPr>
        <w:widowControl/>
        <w:spacing w:line="360" w:lineRule="auto"/>
        <w:jc w:val="center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第二阶段     实验技能部分  100分  时间 1.5-2小时</w:t>
      </w:r>
    </w:p>
    <w:p w:rsidR="00182960" w:rsidRPr="00182960" w:rsidRDefault="00182960" w:rsidP="00182960">
      <w:pPr>
        <w:widowControl/>
        <w:spacing w:line="360" w:lineRule="auto"/>
        <w:jc w:val="center"/>
        <w:rPr>
          <w:rFonts w:ascii="宋体" w:hAnsi="宋体"/>
          <w:b/>
          <w:sz w:val="28"/>
          <w:szCs w:val="28"/>
        </w:rPr>
      </w:pPr>
    </w:p>
    <w:p w:rsidR="00182960" w:rsidRDefault="00182960" w:rsidP="00182960">
      <w:pPr>
        <w:snapToGrid w:val="0"/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所有选手实验操作内容相同（内容兼顾中药专业和药学专业等相关专业基本实验）：初步拟定两方面内容：生物（生理、药理学与生物化学）与化学（天然产物化学、药物化学、药物分析）两部分通用技术和操作。以一或两个药物相关实验，涵盖生物与化学相关内容。要求： 选手按照试卷给定的实验过程和要求，</w:t>
      </w:r>
      <w:r>
        <w:rPr>
          <w:rFonts w:ascii="宋体" w:hAnsi="宋体" w:hint="eastAsia"/>
          <w:sz w:val="24"/>
        </w:rPr>
        <w:lastRenderedPageBreak/>
        <w:t>进行实验，获得相应结果。</w:t>
      </w:r>
    </w:p>
    <w:p w:rsidR="00182960" w:rsidRDefault="00182960" w:rsidP="00182960">
      <w:pPr>
        <w:snapToGrid w:val="0"/>
        <w:spacing w:line="360" w:lineRule="auto"/>
        <w:ind w:firstLineChars="200" w:firstLine="480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sz w:val="24"/>
        </w:rPr>
        <w:t>竞赛成绩：满分200分。选手得分第一阶段得分+第二阶段得分。</w:t>
      </w:r>
    </w:p>
    <w:p w:rsidR="00182960" w:rsidRDefault="00182960" w:rsidP="00182960">
      <w:pPr>
        <w:widowControl/>
        <w:ind w:firstLine="420"/>
        <w:jc w:val="left"/>
        <w:rPr>
          <w:rFonts w:ascii="方正黑体_GBK" w:eastAsia="方正黑体_GBK"/>
          <w:sz w:val="32"/>
        </w:rPr>
      </w:pPr>
      <w:r>
        <w:rPr>
          <w:rFonts w:ascii="方正黑体_GBK" w:eastAsia="方正黑体_GBK"/>
        </w:rPr>
        <w:br w:type="page"/>
      </w:r>
    </w:p>
    <w:p w:rsidR="00257592" w:rsidRPr="00182960" w:rsidRDefault="00257592" w:rsidP="00A81C17">
      <w:pPr>
        <w:ind w:firstLine="420"/>
      </w:pPr>
    </w:p>
    <w:sectPr w:rsidR="00257592" w:rsidRPr="00182960" w:rsidSect="002575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微软雅黑"/>
    <w:charset w:val="86"/>
    <w:family w:val="auto"/>
    <w:pitch w:val="default"/>
    <w:sig w:usb0="00000001" w:usb1="080E0000" w:usb2="00000010" w:usb3="00000000" w:csb0="00040000" w:csb1="00000000"/>
  </w:font>
  <w:font w:name="方正仿宋_GBK">
    <w:altName w:val="微软雅黑"/>
    <w:charset w:val="86"/>
    <w:family w:val="auto"/>
    <w:pitch w:val="default"/>
    <w:sig w:usb0="00000001" w:usb1="080E0000" w:usb2="00000010" w:usb3="00000000" w:csb0="00040000" w:csb1="00000000"/>
  </w:font>
  <w:font w:name="方正小标宋_GBK">
    <w:altName w:val="微软雅黑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82960"/>
    <w:rsid w:val="0000295E"/>
    <w:rsid w:val="000039D2"/>
    <w:rsid w:val="000337C2"/>
    <w:rsid w:val="00037AAB"/>
    <w:rsid w:val="00052B28"/>
    <w:rsid w:val="00075C90"/>
    <w:rsid w:val="00081148"/>
    <w:rsid w:val="000A48E5"/>
    <w:rsid w:val="000A4D65"/>
    <w:rsid w:val="000B66F0"/>
    <w:rsid w:val="00105E30"/>
    <w:rsid w:val="0016588B"/>
    <w:rsid w:val="00175F45"/>
    <w:rsid w:val="00182960"/>
    <w:rsid w:val="001A1282"/>
    <w:rsid w:val="001F67DD"/>
    <w:rsid w:val="002437B6"/>
    <w:rsid w:val="00246DB2"/>
    <w:rsid w:val="00257592"/>
    <w:rsid w:val="003035FE"/>
    <w:rsid w:val="003071A0"/>
    <w:rsid w:val="00331123"/>
    <w:rsid w:val="00347A1D"/>
    <w:rsid w:val="00353694"/>
    <w:rsid w:val="00355C1B"/>
    <w:rsid w:val="0036738B"/>
    <w:rsid w:val="0038297B"/>
    <w:rsid w:val="003A477C"/>
    <w:rsid w:val="003B0D11"/>
    <w:rsid w:val="003F4E72"/>
    <w:rsid w:val="0042051D"/>
    <w:rsid w:val="00423046"/>
    <w:rsid w:val="00442E84"/>
    <w:rsid w:val="00453A28"/>
    <w:rsid w:val="00476E53"/>
    <w:rsid w:val="004D0C57"/>
    <w:rsid w:val="004F6D07"/>
    <w:rsid w:val="00513655"/>
    <w:rsid w:val="00527531"/>
    <w:rsid w:val="005355D8"/>
    <w:rsid w:val="005360AA"/>
    <w:rsid w:val="00561C41"/>
    <w:rsid w:val="005C4FC4"/>
    <w:rsid w:val="005D06E0"/>
    <w:rsid w:val="00611984"/>
    <w:rsid w:val="00627EC6"/>
    <w:rsid w:val="00691900"/>
    <w:rsid w:val="006C453F"/>
    <w:rsid w:val="00730049"/>
    <w:rsid w:val="00783F95"/>
    <w:rsid w:val="007A5FC1"/>
    <w:rsid w:val="0087236B"/>
    <w:rsid w:val="0087347B"/>
    <w:rsid w:val="00873572"/>
    <w:rsid w:val="008D1F34"/>
    <w:rsid w:val="0092786D"/>
    <w:rsid w:val="009375D4"/>
    <w:rsid w:val="00962E7F"/>
    <w:rsid w:val="00964C26"/>
    <w:rsid w:val="00996CA8"/>
    <w:rsid w:val="00A26E7D"/>
    <w:rsid w:val="00A53F65"/>
    <w:rsid w:val="00A81C17"/>
    <w:rsid w:val="00AB2CB4"/>
    <w:rsid w:val="00AC097C"/>
    <w:rsid w:val="00AC4D0F"/>
    <w:rsid w:val="00AD6FAB"/>
    <w:rsid w:val="00B12E74"/>
    <w:rsid w:val="00B72A1E"/>
    <w:rsid w:val="00B72EB2"/>
    <w:rsid w:val="00B97439"/>
    <w:rsid w:val="00BB3DBA"/>
    <w:rsid w:val="00BC24C2"/>
    <w:rsid w:val="00C25BEC"/>
    <w:rsid w:val="00C34127"/>
    <w:rsid w:val="00C3732E"/>
    <w:rsid w:val="00C81594"/>
    <w:rsid w:val="00CE695F"/>
    <w:rsid w:val="00CF32D4"/>
    <w:rsid w:val="00D0224D"/>
    <w:rsid w:val="00D52CB5"/>
    <w:rsid w:val="00D65E05"/>
    <w:rsid w:val="00D67A37"/>
    <w:rsid w:val="00D84C96"/>
    <w:rsid w:val="00D90282"/>
    <w:rsid w:val="00D94537"/>
    <w:rsid w:val="00E16225"/>
    <w:rsid w:val="00E2471F"/>
    <w:rsid w:val="00E368A7"/>
    <w:rsid w:val="00E519CF"/>
    <w:rsid w:val="00E67451"/>
    <w:rsid w:val="00E756C4"/>
    <w:rsid w:val="00EA594C"/>
    <w:rsid w:val="00EC32C5"/>
    <w:rsid w:val="00EC46E3"/>
    <w:rsid w:val="00EC704A"/>
    <w:rsid w:val="00ED549C"/>
    <w:rsid w:val="00F45079"/>
    <w:rsid w:val="00F47C7C"/>
    <w:rsid w:val="00F5507B"/>
    <w:rsid w:val="00FC5A88"/>
    <w:rsid w:val="00FF5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960"/>
    <w:pPr>
      <w:widowControl w:val="0"/>
      <w:spacing w:line="240" w:lineRule="auto"/>
      <w:ind w:firstLineChars="0" w:firstLine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182960"/>
    <w:pPr>
      <w:jc w:val="center"/>
    </w:pPr>
    <w:rPr>
      <w:sz w:val="32"/>
    </w:rPr>
  </w:style>
  <w:style w:type="character" w:customStyle="1" w:styleId="Char">
    <w:name w:val="正文文本 Char"/>
    <w:basedOn w:val="a0"/>
    <w:link w:val="a3"/>
    <w:rsid w:val="00182960"/>
    <w:rPr>
      <w:rFonts w:ascii="Times New Roman" w:eastAsia="宋体" w:hAnsi="Times New Roman" w:cs="Times New Roman"/>
      <w:sz w:val="32"/>
      <w:szCs w:val="24"/>
    </w:rPr>
  </w:style>
  <w:style w:type="paragraph" w:customStyle="1" w:styleId="1">
    <w:name w:val="列出段落1"/>
    <w:basedOn w:val="a"/>
    <w:uiPriority w:val="34"/>
    <w:qFormat/>
    <w:rsid w:val="00182960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108</Words>
  <Characters>619</Characters>
  <Application>Microsoft Office Word</Application>
  <DocSecurity>0</DocSecurity>
  <Lines>5</Lines>
  <Paragraphs>1</Paragraphs>
  <ScaleCrop>false</ScaleCrop>
  <Company>微软中国</Company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2015-08-14T08:28:00Z</dcterms:created>
  <dcterms:modified xsi:type="dcterms:W3CDTF">2015-08-14T08:32:00Z</dcterms:modified>
</cp:coreProperties>
</file>